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4D" w:rsidRDefault="00F94E4D" w:rsidP="00750802">
      <w:pPr>
        <w:pStyle w:val="Titre1"/>
        <w:rPr>
          <w:color w:val="000000" w:themeColor="text1"/>
        </w:rPr>
      </w:pPr>
      <w:r>
        <w:rPr>
          <w:color w:val="000000" w:themeColor="text1"/>
        </w:rPr>
        <w:t>HISTORIQUE DES MODIFICATIONS</w:t>
      </w:r>
    </w:p>
    <w:tbl>
      <w:tblPr>
        <w:tblW w:w="9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1"/>
        <w:gridCol w:w="1396"/>
        <w:gridCol w:w="3913"/>
        <w:gridCol w:w="1724"/>
        <w:gridCol w:w="1248"/>
      </w:tblGrid>
      <w:tr w:rsidR="00F94E4D" w:rsidRPr="00F94E4D" w:rsidTr="008D025F">
        <w:trPr>
          <w:trHeight w:val="284"/>
          <w:jc w:val="center"/>
        </w:trPr>
        <w:tc>
          <w:tcPr>
            <w:tcW w:w="981" w:type="dxa"/>
            <w:shd w:val="clear" w:color="auto" w:fill="D9D9D9"/>
            <w:vAlign w:val="center"/>
          </w:tcPr>
          <w:p w:rsidR="00F94E4D" w:rsidRPr="00F94E4D" w:rsidRDefault="00F94E4D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94E4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INDICE DE REVISION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F94E4D" w:rsidRPr="00F94E4D" w:rsidRDefault="00F94E4D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94E4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913" w:type="dxa"/>
            <w:shd w:val="clear" w:color="auto" w:fill="D9D9D9"/>
            <w:vAlign w:val="center"/>
          </w:tcPr>
          <w:p w:rsidR="00F94E4D" w:rsidRPr="00F94E4D" w:rsidRDefault="00F94E4D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94E4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OBJET DE LA MODIFICATION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F94E4D" w:rsidRPr="00F94E4D" w:rsidRDefault="00F94E4D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94E4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REDACTEUR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F94E4D" w:rsidRPr="00F94E4D" w:rsidRDefault="00F94E4D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94E4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VALIDATEUR</w:t>
            </w:r>
          </w:p>
        </w:tc>
      </w:tr>
      <w:tr w:rsidR="00F94E4D" w:rsidRPr="00F94E4D" w:rsidTr="008D025F">
        <w:trPr>
          <w:trHeight w:val="284"/>
          <w:jc w:val="center"/>
        </w:trPr>
        <w:tc>
          <w:tcPr>
            <w:tcW w:w="981" w:type="dxa"/>
            <w:vAlign w:val="center"/>
          </w:tcPr>
          <w:p w:rsidR="00F94E4D" w:rsidRPr="00F94E4D" w:rsidRDefault="00F94E4D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94E4D">
              <w:rPr>
                <w:rFonts w:ascii="Arial" w:eastAsia="Calibri" w:hAnsi="Arial" w:cs="Arial"/>
                <w:b/>
                <w:sz w:val="16"/>
                <w:szCs w:val="16"/>
              </w:rPr>
              <w:t>V0</w:t>
            </w:r>
          </w:p>
        </w:tc>
        <w:tc>
          <w:tcPr>
            <w:tcW w:w="1396" w:type="dxa"/>
            <w:vAlign w:val="center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06/2008</w:t>
            </w:r>
          </w:p>
        </w:tc>
        <w:tc>
          <w:tcPr>
            <w:tcW w:w="3913" w:type="dxa"/>
            <w:vAlign w:val="center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CREATION</w:t>
            </w:r>
          </w:p>
        </w:tc>
        <w:tc>
          <w:tcPr>
            <w:tcW w:w="1724" w:type="dxa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KB</w:t>
            </w:r>
          </w:p>
        </w:tc>
        <w:tc>
          <w:tcPr>
            <w:tcW w:w="1248" w:type="dxa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PM</w:t>
            </w:r>
          </w:p>
        </w:tc>
      </w:tr>
      <w:tr w:rsidR="00F94E4D" w:rsidRPr="00F94E4D" w:rsidTr="008D025F">
        <w:trPr>
          <w:trHeight w:val="310"/>
          <w:jc w:val="center"/>
        </w:trPr>
        <w:tc>
          <w:tcPr>
            <w:tcW w:w="981" w:type="dxa"/>
            <w:vAlign w:val="center"/>
          </w:tcPr>
          <w:p w:rsidR="00F94E4D" w:rsidRPr="00F94E4D" w:rsidRDefault="00177EA3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V1</w:t>
            </w:r>
          </w:p>
        </w:tc>
        <w:tc>
          <w:tcPr>
            <w:tcW w:w="1396" w:type="dxa"/>
            <w:vAlign w:val="center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06/2011</w:t>
            </w:r>
          </w:p>
        </w:tc>
        <w:tc>
          <w:tcPr>
            <w:tcW w:w="3913" w:type="dxa"/>
            <w:vAlign w:val="center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MODIFICATION  ISO14001</w:t>
            </w:r>
          </w:p>
        </w:tc>
        <w:tc>
          <w:tcPr>
            <w:tcW w:w="1724" w:type="dxa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KB</w:t>
            </w:r>
          </w:p>
        </w:tc>
        <w:tc>
          <w:tcPr>
            <w:tcW w:w="1248" w:type="dxa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PM</w:t>
            </w:r>
          </w:p>
        </w:tc>
      </w:tr>
      <w:tr w:rsidR="00F94E4D" w:rsidRPr="00F94E4D" w:rsidTr="008D025F">
        <w:trPr>
          <w:trHeight w:val="284"/>
          <w:jc w:val="center"/>
        </w:trPr>
        <w:tc>
          <w:tcPr>
            <w:tcW w:w="981" w:type="dxa"/>
            <w:vAlign w:val="center"/>
          </w:tcPr>
          <w:p w:rsidR="00F94E4D" w:rsidRPr="00F94E4D" w:rsidRDefault="00177EA3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V2</w:t>
            </w:r>
          </w:p>
        </w:tc>
        <w:tc>
          <w:tcPr>
            <w:tcW w:w="1396" w:type="dxa"/>
            <w:vAlign w:val="center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06/2017</w:t>
            </w:r>
          </w:p>
        </w:tc>
        <w:tc>
          <w:tcPr>
            <w:tcW w:w="3913" w:type="dxa"/>
            <w:vAlign w:val="center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MODIFICATION PAGE DE GARDE</w:t>
            </w:r>
          </w:p>
        </w:tc>
        <w:tc>
          <w:tcPr>
            <w:tcW w:w="1724" w:type="dxa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AC</w:t>
            </w:r>
          </w:p>
        </w:tc>
        <w:tc>
          <w:tcPr>
            <w:tcW w:w="1248" w:type="dxa"/>
          </w:tcPr>
          <w:p w:rsidR="00F94E4D" w:rsidRPr="00F94E4D" w:rsidRDefault="00177EA3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PM</w:t>
            </w:r>
          </w:p>
        </w:tc>
      </w:tr>
      <w:tr w:rsidR="009048E7" w:rsidRPr="00F94E4D" w:rsidTr="008D025F">
        <w:trPr>
          <w:trHeight w:val="284"/>
          <w:jc w:val="center"/>
        </w:trPr>
        <w:tc>
          <w:tcPr>
            <w:tcW w:w="981" w:type="dxa"/>
            <w:vAlign w:val="center"/>
          </w:tcPr>
          <w:p w:rsidR="009048E7" w:rsidRDefault="009048E7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V3</w:t>
            </w:r>
          </w:p>
        </w:tc>
        <w:tc>
          <w:tcPr>
            <w:tcW w:w="1396" w:type="dxa"/>
            <w:vAlign w:val="center"/>
          </w:tcPr>
          <w:p w:rsidR="009048E7" w:rsidRDefault="009048E7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09/2019</w:t>
            </w:r>
          </w:p>
        </w:tc>
        <w:tc>
          <w:tcPr>
            <w:tcW w:w="3913" w:type="dxa"/>
            <w:vAlign w:val="center"/>
          </w:tcPr>
          <w:p w:rsidR="009048E7" w:rsidRDefault="009048E7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RAJOUT COLLABORATION CITOYENNE</w:t>
            </w:r>
          </w:p>
        </w:tc>
        <w:tc>
          <w:tcPr>
            <w:tcW w:w="1724" w:type="dxa"/>
          </w:tcPr>
          <w:p w:rsidR="009048E7" w:rsidRDefault="009048E7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KB</w:t>
            </w:r>
          </w:p>
        </w:tc>
        <w:tc>
          <w:tcPr>
            <w:tcW w:w="1248" w:type="dxa"/>
          </w:tcPr>
          <w:p w:rsidR="009048E7" w:rsidRDefault="009048E7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AC</w:t>
            </w:r>
          </w:p>
        </w:tc>
      </w:tr>
      <w:tr w:rsidR="00886402" w:rsidRPr="00F94E4D" w:rsidTr="008D025F">
        <w:trPr>
          <w:trHeight w:val="284"/>
          <w:jc w:val="center"/>
        </w:trPr>
        <w:tc>
          <w:tcPr>
            <w:tcW w:w="981" w:type="dxa"/>
            <w:vAlign w:val="center"/>
          </w:tcPr>
          <w:p w:rsidR="00886402" w:rsidRDefault="00886402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V4</w:t>
            </w:r>
          </w:p>
        </w:tc>
        <w:tc>
          <w:tcPr>
            <w:tcW w:w="1396" w:type="dxa"/>
            <w:vAlign w:val="center"/>
          </w:tcPr>
          <w:p w:rsidR="00886402" w:rsidRDefault="00886402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11/2019</w:t>
            </w:r>
          </w:p>
        </w:tc>
        <w:tc>
          <w:tcPr>
            <w:tcW w:w="3913" w:type="dxa"/>
            <w:vAlign w:val="center"/>
          </w:tcPr>
          <w:p w:rsidR="00886402" w:rsidRDefault="00886402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MISE A JOUR RAPPORT AUDIT</w:t>
            </w:r>
          </w:p>
        </w:tc>
        <w:tc>
          <w:tcPr>
            <w:tcW w:w="1724" w:type="dxa"/>
          </w:tcPr>
          <w:p w:rsidR="00886402" w:rsidRDefault="00886402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KB</w:t>
            </w:r>
          </w:p>
        </w:tc>
        <w:tc>
          <w:tcPr>
            <w:tcW w:w="1248" w:type="dxa"/>
          </w:tcPr>
          <w:p w:rsidR="00886402" w:rsidRDefault="00886402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AC</w:t>
            </w:r>
          </w:p>
        </w:tc>
      </w:tr>
      <w:tr w:rsidR="00490D04" w:rsidRPr="00F94E4D" w:rsidTr="008D025F">
        <w:trPr>
          <w:trHeight w:val="284"/>
          <w:jc w:val="center"/>
        </w:trPr>
        <w:tc>
          <w:tcPr>
            <w:tcW w:w="981" w:type="dxa"/>
            <w:vAlign w:val="center"/>
          </w:tcPr>
          <w:p w:rsidR="00490D04" w:rsidRDefault="00886402" w:rsidP="002226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V6</w:t>
            </w:r>
          </w:p>
        </w:tc>
        <w:tc>
          <w:tcPr>
            <w:tcW w:w="1396" w:type="dxa"/>
            <w:vAlign w:val="center"/>
          </w:tcPr>
          <w:p w:rsidR="00490D04" w:rsidRDefault="00886402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11/2020</w:t>
            </w:r>
          </w:p>
        </w:tc>
        <w:tc>
          <w:tcPr>
            <w:tcW w:w="3913" w:type="dxa"/>
            <w:vAlign w:val="center"/>
          </w:tcPr>
          <w:p w:rsidR="00490D04" w:rsidRDefault="00490D04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MISE A JOUR RAPPORT AUDIT</w:t>
            </w:r>
          </w:p>
        </w:tc>
        <w:tc>
          <w:tcPr>
            <w:tcW w:w="1724" w:type="dxa"/>
          </w:tcPr>
          <w:p w:rsidR="00490D04" w:rsidRDefault="00490D04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KB</w:t>
            </w:r>
          </w:p>
        </w:tc>
        <w:tc>
          <w:tcPr>
            <w:tcW w:w="1248" w:type="dxa"/>
          </w:tcPr>
          <w:p w:rsidR="00490D04" w:rsidRDefault="00490D04" w:rsidP="002226B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AC</w:t>
            </w:r>
          </w:p>
        </w:tc>
      </w:tr>
    </w:tbl>
    <w:p w:rsidR="00F94E4D" w:rsidRPr="00F94E4D" w:rsidRDefault="00F94E4D" w:rsidP="00F94E4D"/>
    <w:p w:rsidR="007B6DB4" w:rsidRDefault="00750802" w:rsidP="00750802">
      <w:pPr>
        <w:pStyle w:val="Titre1"/>
        <w:rPr>
          <w:color w:val="000000" w:themeColor="text1"/>
        </w:rPr>
      </w:pPr>
      <w:r w:rsidRPr="00750802">
        <w:rPr>
          <w:color w:val="000000" w:themeColor="text1"/>
        </w:rPr>
        <w:t>OBJECTIFS</w:t>
      </w:r>
      <w:r w:rsidR="00F94E4D">
        <w:rPr>
          <w:color w:val="000000" w:themeColor="text1"/>
        </w:rPr>
        <w:t>, DOMAINES D’APPLICATION</w:t>
      </w:r>
    </w:p>
    <w:p w:rsidR="008D025F" w:rsidRDefault="008D025F" w:rsidP="008D025F"/>
    <w:p w:rsidR="008D025F" w:rsidRDefault="008D025F" w:rsidP="008D025F">
      <w:r>
        <w:t>Etablir, mettre en place et tenir à jour une politique QE adéquate.</w:t>
      </w:r>
    </w:p>
    <w:p w:rsidR="008D025F" w:rsidRDefault="008D025F" w:rsidP="008D025F">
      <w:r>
        <w:t>Fournir un cadre afin de définir et passer en revue les objectifs QE.</w:t>
      </w:r>
    </w:p>
    <w:p w:rsidR="008D025F" w:rsidRDefault="008D025F" w:rsidP="008D025F">
      <w:r>
        <w:t>Inclure la satisfaction aux exigences applicables.</w:t>
      </w:r>
    </w:p>
    <w:p w:rsidR="008D025F" w:rsidRPr="008D025F" w:rsidRDefault="008D025F" w:rsidP="008D025F">
      <w:r>
        <w:t>Inclure l’engagement d’améliorer en continu le système de management QE.</w:t>
      </w:r>
    </w:p>
    <w:p w:rsidR="000B51E2" w:rsidRPr="000B51E2" w:rsidRDefault="000B51E2" w:rsidP="000B51E2"/>
    <w:p w:rsidR="00750802" w:rsidRDefault="00750802" w:rsidP="00750802">
      <w:pPr>
        <w:pStyle w:val="Titre1"/>
        <w:rPr>
          <w:color w:val="000000" w:themeColor="text1"/>
        </w:rPr>
      </w:pPr>
      <w:r w:rsidRPr="00750802">
        <w:rPr>
          <w:color w:val="000000" w:themeColor="text1"/>
        </w:rPr>
        <w:t>DESCRIPTION</w:t>
      </w:r>
    </w:p>
    <w:p w:rsidR="00F94E4D" w:rsidRPr="00F94E4D" w:rsidRDefault="00F94E4D" w:rsidP="00F94E4D"/>
    <w:p w:rsidR="00750802" w:rsidRPr="00750802" w:rsidRDefault="00750802" w:rsidP="00750802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F7775B" w:rsidRDefault="00F7775B" w:rsidP="00041FEE">
      <w:pPr>
        <w:ind w:left="360"/>
        <w:jc w:val="both"/>
        <w:rPr>
          <w:b/>
          <w:sz w:val="28"/>
          <w:szCs w:val="28"/>
        </w:rPr>
      </w:pPr>
    </w:p>
    <w:p w:rsidR="00F7775B" w:rsidRDefault="00F7775B" w:rsidP="00041FEE">
      <w:pPr>
        <w:ind w:left="360"/>
        <w:jc w:val="both"/>
        <w:rPr>
          <w:b/>
          <w:sz w:val="28"/>
          <w:szCs w:val="28"/>
        </w:rPr>
      </w:pPr>
    </w:p>
    <w:p w:rsidR="0068514D" w:rsidRPr="002E3CC8" w:rsidRDefault="00041FEE" w:rsidP="00041FEE">
      <w:pPr>
        <w:ind w:left="360"/>
        <w:jc w:val="both"/>
        <w:rPr>
          <w:b/>
          <w:i/>
          <w:color w:val="70AD47" w:themeColor="accent6"/>
        </w:rPr>
      </w:pPr>
      <w:r w:rsidRPr="0068514D">
        <w:rPr>
          <w:b/>
          <w:sz w:val="28"/>
          <w:szCs w:val="28"/>
        </w:rPr>
        <w:t>PACK UP</w:t>
      </w:r>
      <w:r w:rsidRPr="00FC7FA4">
        <w:t xml:space="preserve"> </w:t>
      </w:r>
      <w:r>
        <w:t xml:space="preserve">a </w:t>
      </w:r>
      <w:r w:rsidR="00284DAE">
        <w:t xml:space="preserve">toujours inscrit </w:t>
      </w:r>
      <w:r>
        <w:t>s</w:t>
      </w:r>
      <w:r w:rsidRPr="00FC7FA4">
        <w:t>es principes fondamentaux</w:t>
      </w:r>
      <w:r w:rsidR="00284DAE">
        <w:t xml:space="preserve"> dans</w:t>
      </w:r>
      <w:r w:rsidRPr="00FC7FA4">
        <w:t xml:space="preserve"> la recherche de la</w:t>
      </w:r>
      <w:r w:rsidR="00695939">
        <w:t xml:space="preserve"> </w:t>
      </w:r>
      <w:r w:rsidRPr="00D07469">
        <w:rPr>
          <w:i/>
        </w:rPr>
        <w:t>satisfaction</w:t>
      </w:r>
      <w:r w:rsidR="00284DAE" w:rsidRPr="00D07469">
        <w:rPr>
          <w:i/>
        </w:rPr>
        <w:t xml:space="preserve"> </w:t>
      </w:r>
      <w:r w:rsidRPr="00D07469">
        <w:rPr>
          <w:i/>
        </w:rPr>
        <w:t>clients</w:t>
      </w:r>
      <w:r w:rsidR="00D07469" w:rsidRPr="00D07469">
        <w:rPr>
          <w:i/>
        </w:rPr>
        <w:t>,</w:t>
      </w:r>
      <w:r w:rsidRPr="00D07469">
        <w:rPr>
          <w:i/>
        </w:rPr>
        <w:t xml:space="preserve"> l’amélioration continue</w:t>
      </w:r>
      <w:r w:rsidR="002E3CC8" w:rsidRPr="00D07469">
        <w:rPr>
          <w:i/>
        </w:rPr>
        <w:t xml:space="preserve"> et</w:t>
      </w:r>
      <w:r w:rsidR="002E3CC8" w:rsidRPr="00D07469">
        <w:rPr>
          <w:b/>
          <w:i/>
        </w:rPr>
        <w:t xml:space="preserve"> </w:t>
      </w:r>
      <w:r w:rsidR="002E3CC8">
        <w:rPr>
          <w:b/>
          <w:i/>
          <w:color w:val="70AD47" w:themeColor="accent6"/>
        </w:rPr>
        <w:t>le développement durable.</w:t>
      </w:r>
    </w:p>
    <w:p w:rsidR="002E3CC8" w:rsidRDefault="002E3CC8" w:rsidP="00041FEE">
      <w:pPr>
        <w:ind w:left="360"/>
        <w:jc w:val="both"/>
      </w:pPr>
      <w:r>
        <w:t xml:space="preserve">Cet engagement a amené PACKUP vers les certifications </w:t>
      </w:r>
      <w:r w:rsidRPr="00D07469">
        <w:t>ISO9001</w:t>
      </w:r>
      <w:r>
        <w:t xml:space="preserve"> et </w:t>
      </w:r>
      <w:r w:rsidRPr="002E3CC8">
        <w:rPr>
          <w:b/>
          <w:color w:val="70AD47" w:themeColor="accent6"/>
        </w:rPr>
        <w:t>ISO14001</w:t>
      </w:r>
      <w:r>
        <w:t xml:space="preserve"> </w:t>
      </w:r>
      <w:r w:rsidR="00591A15">
        <w:t>depuis plus de 10 ans afin de répondre également aux exigences applicables liées à notre activité.</w:t>
      </w:r>
    </w:p>
    <w:p w:rsidR="00041FEE" w:rsidRPr="002E3CC8" w:rsidRDefault="002E3CC8" w:rsidP="00041FEE">
      <w:pPr>
        <w:ind w:left="360"/>
        <w:jc w:val="both"/>
        <w:rPr>
          <w:color w:val="70AD47" w:themeColor="accent6"/>
        </w:rPr>
      </w:pPr>
      <w:r>
        <w:t xml:space="preserve">Cette année, nous avons décidé de nous démarquer fortement </w:t>
      </w:r>
      <w:r w:rsidR="00D07469">
        <w:t xml:space="preserve">de la concurrence </w:t>
      </w:r>
      <w:r>
        <w:t xml:space="preserve">en nous engageant de façon accrue </w:t>
      </w:r>
      <w:r w:rsidR="00D07469">
        <w:t>pour</w:t>
      </w:r>
      <w:r>
        <w:t xml:space="preserve"> le </w:t>
      </w:r>
      <w:r>
        <w:rPr>
          <w:color w:val="70AD47" w:themeColor="accent6"/>
        </w:rPr>
        <w:t>développement durable.</w:t>
      </w:r>
    </w:p>
    <w:p w:rsidR="003835CA" w:rsidRDefault="00041FEE" w:rsidP="00041FEE">
      <w:pPr>
        <w:ind w:left="360"/>
        <w:jc w:val="both"/>
      </w:pPr>
      <w:r w:rsidRPr="00FC7FA4">
        <w:t xml:space="preserve">Cet engagement nous amène </w:t>
      </w:r>
      <w:r w:rsidR="002E3CC8">
        <w:t>non seulement à réduire le volume des matériaux utilisés, recyclables, valorisables</w:t>
      </w:r>
      <w:r w:rsidR="003835CA">
        <w:t xml:space="preserve"> mais aussi à proposer des solutions totalement éco-conçues en s’appuyant sur l’expertise de nos fournisseurs stratégiques</w:t>
      </w:r>
      <w:r w:rsidR="00F7775B">
        <w:t xml:space="preserve">, </w:t>
      </w:r>
      <w:r w:rsidR="00D07469">
        <w:t xml:space="preserve">avec l’aide </w:t>
      </w:r>
      <w:r w:rsidR="00F7775B">
        <w:t>des structures régionales</w:t>
      </w:r>
      <w:r w:rsidR="003835CA">
        <w:t xml:space="preserve"> et en collaborant étroitement avec nos principaux clients</w:t>
      </w:r>
      <w:r w:rsidRPr="00FC7FA4">
        <w:t>.</w:t>
      </w:r>
    </w:p>
    <w:p w:rsidR="009048E7" w:rsidRDefault="00D07469" w:rsidP="00041FEE">
      <w:pPr>
        <w:ind w:left="360"/>
        <w:jc w:val="both"/>
      </w:pPr>
      <w:r>
        <w:t xml:space="preserve">Bien que le </w:t>
      </w:r>
      <w:r w:rsidR="003835CA">
        <w:t xml:space="preserve">bilan </w:t>
      </w:r>
      <w:r>
        <w:t>soit très</w:t>
      </w:r>
      <w:r w:rsidR="003835CA">
        <w:t xml:space="preserve"> positif, 100% de nos déchets recyclés, une dépense énergétique entièrement maitrisée, des volumes de transports optimisés nous avons décidé de changer d’image dans le monde de l’emballage technique </w:t>
      </w:r>
      <w:r w:rsidR="008E2D79">
        <w:t xml:space="preserve">multi-matériaux </w:t>
      </w:r>
      <w:bookmarkStart w:id="0" w:name="_GoBack"/>
      <w:bookmarkEnd w:id="0"/>
      <w:r w:rsidR="003835CA">
        <w:t xml:space="preserve">avec pour objectif d’être reconnu comme le meilleur partenaire </w:t>
      </w:r>
      <w:r w:rsidR="003835CA">
        <w:rPr>
          <w:color w:val="70AD47" w:themeColor="accent6"/>
        </w:rPr>
        <w:t xml:space="preserve">développement durable </w:t>
      </w:r>
      <w:r w:rsidR="003835CA">
        <w:t>dans notre activité.</w:t>
      </w:r>
      <w:r w:rsidR="00041FEE">
        <w:t xml:space="preserve"> </w:t>
      </w:r>
    </w:p>
    <w:p w:rsidR="009048E7" w:rsidRPr="00FC7FA4" w:rsidRDefault="009048E7" w:rsidP="00041FEE">
      <w:pPr>
        <w:ind w:left="360"/>
        <w:jc w:val="both"/>
      </w:pPr>
      <w:r w:rsidRPr="00F7775B">
        <w:rPr>
          <w:b/>
        </w:rPr>
        <w:t>PACK UP</w:t>
      </w:r>
      <w:r>
        <w:t xml:space="preserve"> travaille également avec les acteurs locaux de la vie citoyenne, au sein même du Parc de La Chartreuse, afin de développer l’éco-citoyenneté et la collaboration à des projets solidaires.</w:t>
      </w:r>
    </w:p>
    <w:p w:rsidR="00041FEE" w:rsidRPr="00F7775B" w:rsidRDefault="00041FEE" w:rsidP="00041FEE">
      <w:pPr>
        <w:ind w:left="360"/>
        <w:jc w:val="both"/>
      </w:pPr>
      <w:r w:rsidRPr="00FC7FA4">
        <w:t xml:space="preserve">La principale ressource de notre entreprise </w:t>
      </w:r>
      <w:r w:rsidR="00F7775B">
        <w:t>étant</w:t>
      </w:r>
      <w:r w:rsidRPr="00FC7FA4">
        <w:t xml:space="preserve"> faite de </w:t>
      </w:r>
      <w:r>
        <w:t>l’intelligence, du savoir-faire</w:t>
      </w:r>
      <w:r w:rsidRPr="00FC7FA4">
        <w:t xml:space="preserve"> des </w:t>
      </w:r>
      <w:r>
        <w:t xml:space="preserve">femmes </w:t>
      </w:r>
      <w:r w:rsidRPr="00FC7FA4">
        <w:t xml:space="preserve">et des </w:t>
      </w:r>
      <w:r>
        <w:t>hommes</w:t>
      </w:r>
      <w:r w:rsidRPr="00FC7FA4">
        <w:t xml:space="preserve"> qui la composent,</w:t>
      </w:r>
      <w:r>
        <w:t xml:space="preserve">  nos valeurs </w:t>
      </w:r>
      <w:r w:rsidR="00F7775B">
        <w:t xml:space="preserve"> qui en découlent,</w:t>
      </w:r>
      <w:r>
        <w:t xml:space="preserve"> </w:t>
      </w:r>
      <w:r w:rsidR="00F7775B">
        <w:t>l</w:t>
      </w:r>
      <w:r w:rsidRPr="00695939">
        <w:rPr>
          <w:b/>
        </w:rPr>
        <w:t>a responsabilité, l’engagement, l’espr</w:t>
      </w:r>
      <w:r w:rsidR="00F7775B">
        <w:rPr>
          <w:b/>
        </w:rPr>
        <w:t xml:space="preserve">it d’équipe et la convivialité </w:t>
      </w:r>
      <w:r w:rsidR="00F7775B">
        <w:t>nous permettent de maintenir ce cap.</w:t>
      </w:r>
    </w:p>
    <w:p w:rsidR="00041FEE" w:rsidRPr="00FC7FA4" w:rsidRDefault="00041FEE" w:rsidP="00041FEE">
      <w:pPr>
        <w:ind w:left="360"/>
        <w:jc w:val="both"/>
      </w:pPr>
      <w:r w:rsidRPr="00FC7FA4">
        <w:t xml:space="preserve">Dans </w:t>
      </w:r>
      <w:r>
        <w:t xml:space="preserve">ce contexte, </w:t>
      </w:r>
      <w:r w:rsidRPr="00FC7FA4">
        <w:t xml:space="preserve">il est impératif de </w:t>
      </w:r>
      <w:r w:rsidR="00F7775B">
        <w:t xml:space="preserve">se projeter vers un avenir durable, de </w:t>
      </w:r>
      <w:r w:rsidRPr="00FC7FA4">
        <w:t xml:space="preserve">maintenir un système </w:t>
      </w:r>
      <w:r>
        <w:t xml:space="preserve">de management </w:t>
      </w:r>
      <w:r w:rsidRPr="00FC7FA4">
        <w:t>performant, en ph</w:t>
      </w:r>
      <w:r>
        <w:t>ase avec les réalités du marché</w:t>
      </w:r>
      <w:r w:rsidR="00F7775B">
        <w:t>.</w:t>
      </w:r>
    </w:p>
    <w:p w:rsidR="00041FEE" w:rsidRPr="00FC7FA4" w:rsidRDefault="00041FEE" w:rsidP="00041FEE">
      <w:pPr>
        <w:ind w:left="360"/>
      </w:pPr>
    </w:p>
    <w:p w:rsidR="00490D04" w:rsidRDefault="00041FEE" w:rsidP="00490D04">
      <w:pPr>
        <w:ind w:firstLine="4962"/>
        <w:jc w:val="right"/>
      </w:pPr>
      <w:r>
        <w:t xml:space="preserve">A Saint Etienne de </w:t>
      </w:r>
      <w:r w:rsidR="009F6944">
        <w:t xml:space="preserve"> </w:t>
      </w:r>
      <w:proofErr w:type="spellStart"/>
      <w:r>
        <w:t>Crossey</w:t>
      </w:r>
      <w:proofErr w:type="spellEnd"/>
      <w:r>
        <w:t>, le</w:t>
      </w:r>
      <w:r w:rsidR="00D07469">
        <w:t xml:space="preserve"> </w:t>
      </w:r>
      <w:r>
        <w:t xml:space="preserve"> </w:t>
      </w:r>
      <w:r w:rsidR="00D07469">
        <w:t>1</w:t>
      </w:r>
      <w:r w:rsidR="00490D04">
        <w:t>6 / 11 / 2020</w:t>
      </w:r>
    </w:p>
    <w:p w:rsidR="00041FEE" w:rsidRDefault="00041FEE" w:rsidP="00041FEE">
      <w:pPr>
        <w:ind w:firstLine="4962"/>
      </w:pPr>
    </w:p>
    <w:p w:rsidR="00041FEE" w:rsidRDefault="00041FEE" w:rsidP="00041FEE">
      <w:pPr>
        <w:ind w:firstLine="4962"/>
      </w:pPr>
    </w:p>
    <w:p w:rsidR="00EB6A04" w:rsidRDefault="00041FEE" w:rsidP="00F7775B">
      <w:pPr>
        <w:ind w:left="1410" w:firstLine="4254"/>
        <w:jc w:val="right"/>
      </w:pPr>
      <w:r>
        <w:t>Patrick Martin</w:t>
      </w:r>
    </w:p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p w:rsidR="00EB6A04" w:rsidRDefault="00EB6A04"/>
    <w:sectPr w:rsidR="00EB6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88" w:rsidRDefault="00964388" w:rsidP="00E64764">
      <w:pPr>
        <w:spacing w:after="0" w:line="240" w:lineRule="auto"/>
      </w:pPr>
      <w:r>
        <w:separator/>
      </w:r>
    </w:p>
  </w:endnote>
  <w:endnote w:type="continuationSeparator" w:id="0">
    <w:p w:rsidR="00964388" w:rsidRDefault="00964388" w:rsidP="00E6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4D" w:rsidRDefault="00F94E4D">
    <w:pPr>
      <w:pStyle w:val="Pieddepage"/>
    </w:pPr>
    <w:r>
      <w:t>Seule la version informatique fait foi, exemplaire papier mis à disposition sous la responsabilité du pilote de processus. Propriété PACKUP, ne pas reproduire à l’extérieure sans autorisation.</w:t>
    </w:r>
  </w:p>
  <w:p w:rsidR="00EB6A04" w:rsidRDefault="00EB6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88" w:rsidRDefault="00964388" w:rsidP="00E64764">
      <w:pPr>
        <w:spacing w:after="0" w:line="240" w:lineRule="auto"/>
      </w:pPr>
      <w:r>
        <w:separator/>
      </w:r>
    </w:p>
  </w:footnote>
  <w:footnote w:type="continuationSeparator" w:id="0">
    <w:p w:rsidR="00964388" w:rsidRDefault="00964388" w:rsidP="00E6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072" w:type="dxa"/>
      <w:tblLayout w:type="fixed"/>
      <w:tblLook w:val="04A0" w:firstRow="1" w:lastRow="0" w:firstColumn="1" w:lastColumn="0" w:noHBand="0" w:noVBand="1"/>
    </w:tblPr>
    <w:tblGrid>
      <w:gridCol w:w="2268"/>
      <w:gridCol w:w="4536"/>
      <w:gridCol w:w="2268"/>
    </w:tblGrid>
    <w:tr w:rsidR="002332EB" w:rsidTr="00CC4A0C">
      <w:trPr>
        <w:trHeight w:val="865"/>
      </w:trPr>
      <w:tc>
        <w:tcPr>
          <w:tcW w:w="2268" w:type="dxa"/>
          <w:vMerge w:val="restart"/>
        </w:tcPr>
        <w:p w:rsidR="002332EB" w:rsidRDefault="002332EB" w:rsidP="008B57A8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8C07B69" wp14:editId="0B4B717F">
                <wp:extent cx="1207008" cy="1024128"/>
                <wp:effectExtent l="0" t="0" r="0" b="508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PackUP-B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08" cy="102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2332EB" w:rsidRPr="00EB6A04" w:rsidRDefault="00295EBA" w:rsidP="00666F40">
          <w:pPr>
            <w:pStyle w:val="En-tte"/>
            <w:jc w:val="center"/>
            <w:rPr>
              <w:b/>
            </w:rPr>
          </w:pPr>
          <w:r>
            <w:rPr>
              <w:b/>
            </w:rPr>
            <w:t>Politique et engagement de la Direction</w:t>
          </w:r>
        </w:p>
      </w:tc>
      <w:tc>
        <w:tcPr>
          <w:tcW w:w="2268" w:type="dxa"/>
        </w:tcPr>
        <w:p w:rsidR="002332EB" w:rsidRPr="00EB6A04" w:rsidRDefault="002332EB" w:rsidP="00EB6A04">
          <w:pPr>
            <w:pStyle w:val="En-tt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Date de création</w:t>
          </w:r>
          <w:r w:rsidR="00177EA3">
            <w:rPr>
              <w:b/>
              <w:sz w:val="16"/>
              <w:szCs w:val="16"/>
            </w:rPr>
            <w:t xml:space="preserve"> 06/2008</w:t>
          </w:r>
        </w:p>
      </w:tc>
    </w:tr>
    <w:tr w:rsidR="00971D4D" w:rsidTr="005D7EFC">
      <w:trPr>
        <w:trHeight w:val="570"/>
      </w:trPr>
      <w:tc>
        <w:tcPr>
          <w:tcW w:w="2268" w:type="dxa"/>
          <w:vMerge/>
        </w:tcPr>
        <w:p w:rsidR="00971D4D" w:rsidRDefault="00971D4D">
          <w:pPr>
            <w:pStyle w:val="En-tte"/>
          </w:pPr>
        </w:p>
      </w:tc>
      <w:tc>
        <w:tcPr>
          <w:tcW w:w="4536" w:type="dxa"/>
        </w:tcPr>
        <w:p w:rsidR="00971D4D" w:rsidRPr="00EB6A04" w:rsidRDefault="00177EA3" w:rsidP="00177EA3">
          <w:pPr>
            <w:pStyle w:val="En-tte"/>
            <w:jc w:val="center"/>
            <w:rPr>
              <w:b/>
            </w:rPr>
          </w:pPr>
          <w:r>
            <w:rPr>
              <w:b/>
            </w:rPr>
            <w:t>MGT ENR 01</w:t>
          </w:r>
        </w:p>
      </w:tc>
      <w:tc>
        <w:tcPr>
          <w:tcW w:w="2268" w:type="dxa"/>
        </w:tcPr>
        <w:p w:rsidR="00971D4D" w:rsidRPr="00EB6A04" w:rsidRDefault="002332EB" w:rsidP="00EB6A04">
          <w:pPr>
            <w:pStyle w:val="En-tt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Révision</w:t>
          </w:r>
          <w:r w:rsidR="00886402">
            <w:rPr>
              <w:b/>
              <w:sz w:val="16"/>
              <w:szCs w:val="16"/>
            </w:rPr>
            <w:t xml:space="preserve"> 6</w:t>
          </w:r>
        </w:p>
      </w:tc>
    </w:tr>
  </w:tbl>
  <w:p w:rsidR="00E64764" w:rsidRDefault="00E647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15796"/>
    <w:multiLevelType w:val="hybridMultilevel"/>
    <w:tmpl w:val="C56E8A8E"/>
    <w:lvl w:ilvl="0" w:tplc="DEA4F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03F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C0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E94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EE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4D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894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B6FB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457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4"/>
    <w:rsid w:val="00033467"/>
    <w:rsid w:val="00041FEE"/>
    <w:rsid w:val="000B51E2"/>
    <w:rsid w:val="00177EA3"/>
    <w:rsid w:val="00211B02"/>
    <w:rsid w:val="002332EB"/>
    <w:rsid w:val="00284DAE"/>
    <w:rsid w:val="00290387"/>
    <w:rsid w:val="00295EBA"/>
    <w:rsid w:val="002E3CC8"/>
    <w:rsid w:val="003015F1"/>
    <w:rsid w:val="00314DDA"/>
    <w:rsid w:val="003835CA"/>
    <w:rsid w:val="00490D04"/>
    <w:rsid w:val="004E58C2"/>
    <w:rsid w:val="00591A15"/>
    <w:rsid w:val="005D7EFC"/>
    <w:rsid w:val="00652096"/>
    <w:rsid w:val="00666F40"/>
    <w:rsid w:val="0068514D"/>
    <w:rsid w:val="00695939"/>
    <w:rsid w:val="00750802"/>
    <w:rsid w:val="007B6DB4"/>
    <w:rsid w:val="00886402"/>
    <w:rsid w:val="008B57A8"/>
    <w:rsid w:val="008D025F"/>
    <w:rsid w:val="008E2D79"/>
    <w:rsid w:val="009048E7"/>
    <w:rsid w:val="00935550"/>
    <w:rsid w:val="00964388"/>
    <w:rsid w:val="00971D4D"/>
    <w:rsid w:val="009A27EA"/>
    <w:rsid w:val="009D007A"/>
    <w:rsid w:val="009F6944"/>
    <w:rsid w:val="00A65AF8"/>
    <w:rsid w:val="00B830C1"/>
    <w:rsid w:val="00BF5C7A"/>
    <w:rsid w:val="00D07469"/>
    <w:rsid w:val="00E001BC"/>
    <w:rsid w:val="00E64764"/>
    <w:rsid w:val="00EB6A04"/>
    <w:rsid w:val="00F27466"/>
    <w:rsid w:val="00F7775B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EAF3489-2EF6-49C8-807F-17C42F55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0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764"/>
  </w:style>
  <w:style w:type="paragraph" w:styleId="Pieddepage">
    <w:name w:val="footer"/>
    <w:basedOn w:val="Normal"/>
    <w:link w:val="PieddepageCar"/>
    <w:uiPriority w:val="99"/>
    <w:unhideWhenUsed/>
    <w:rsid w:val="00E6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764"/>
  </w:style>
  <w:style w:type="table" w:styleId="Grilledutableau">
    <w:name w:val="Table Grid"/>
    <w:basedOn w:val="TableauNormal"/>
    <w:uiPriority w:val="39"/>
    <w:rsid w:val="00E6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50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390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2</cp:revision>
  <cp:lastPrinted>2020-11-23T12:58:00Z</cp:lastPrinted>
  <dcterms:created xsi:type="dcterms:W3CDTF">2020-11-23T14:07:00Z</dcterms:created>
  <dcterms:modified xsi:type="dcterms:W3CDTF">2020-11-23T14:07:00Z</dcterms:modified>
</cp:coreProperties>
</file>